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83B" w:rsidRDefault="00C65415" w:rsidP="00FA3F46">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systems in German</w:t>
      </w:r>
    </w:p>
    <w:p w:rsidR="005B3658" w:rsidRDefault="00FA3F46" w:rsidP="00FA3F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764D6B">
        <w:rPr>
          <w:rFonts w:ascii="Times New Roman" w:hAnsi="Times New Roman" w:cs="Times New Roman"/>
          <w:sz w:val="24"/>
          <w:szCs w:val="24"/>
        </w:rPr>
        <w:t xml:space="preserve"> N</w:t>
      </w:r>
      <w:r>
        <w:rPr>
          <w:rFonts w:ascii="Times New Roman" w:hAnsi="Times New Roman" w:cs="Times New Roman"/>
          <w:sz w:val="24"/>
          <w:szCs w:val="24"/>
        </w:rPr>
        <w:t>ame</w:t>
      </w:r>
    </w:p>
    <w:p w:rsidR="005B3658" w:rsidRDefault="00764D6B" w:rsidP="00FA3F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FA3F46">
        <w:rPr>
          <w:rFonts w:ascii="Times New Roman" w:hAnsi="Times New Roman" w:cs="Times New Roman"/>
          <w:sz w:val="24"/>
          <w:szCs w:val="24"/>
        </w:rPr>
        <w:t>ffiliation</w:t>
      </w:r>
    </w:p>
    <w:p w:rsidR="005B3658" w:rsidRPr="002D6FF3" w:rsidRDefault="00FA3F46" w:rsidP="00FA3F46">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5B3658" w:rsidRDefault="005B3658" w:rsidP="002D6FF3">
      <w:pPr>
        <w:spacing w:line="480" w:lineRule="auto"/>
        <w:rPr>
          <w:rFonts w:ascii="Times New Roman" w:hAnsi="Times New Roman" w:cs="Times New Roman"/>
          <w:sz w:val="24"/>
          <w:szCs w:val="24"/>
        </w:rPr>
      </w:pPr>
    </w:p>
    <w:p w:rsidR="008E2084" w:rsidRDefault="008E2084" w:rsidP="002D6FF3">
      <w:pPr>
        <w:spacing w:line="480" w:lineRule="auto"/>
        <w:rPr>
          <w:rFonts w:ascii="Times New Roman" w:hAnsi="Times New Roman" w:cs="Times New Roman"/>
          <w:sz w:val="24"/>
          <w:szCs w:val="24"/>
        </w:rPr>
      </w:pPr>
    </w:p>
    <w:p w:rsidR="00920CAA" w:rsidRDefault="00920CAA" w:rsidP="002D6FF3">
      <w:pPr>
        <w:spacing w:line="480" w:lineRule="auto"/>
        <w:rPr>
          <w:rFonts w:ascii="Times New Roman" w:hAnsi="Times New Roman" w:cs="Times New Roman"/>
          <w:sz w:val="24"/>
          <w:szCs w:val="24"/>
        </w:rPr>
      </w:pP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lastRenderedPageBreak/>
        <w:t>The healthcare system in Germany can be said to be excellent due to the universal system of paying for healthcare services. The payment system is a combination of statutory and private health insurance. 77% of the healthcare system in Germany was funded by the government while 23% was funded by the private secto</w:t>
      </w:r>
      <w:bookmarkStart w:id="0" w:name="_GoBack"/>
      <w:bookmarkEnd w:id="0"/>
      <w:r w:rsidRPr="002D6FF3">
        <w:rPr>
          <w:rFonts w:ascii="Times New Roman" w:hAnsi="Times New Roman" w:cs="Times New Roman"/>
          <w:sz w:val="24"/>
          <w:szCs w:val="24"/>
        </w:rPr>
        <w:t xml:space="preserve">r as per the World Health Organization in the year 2004. In Germany, patients are always free to get any health care they want at any time they wish without restrictions. </w:t>
      </w: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Each resident in Germany is entitled to compulsory health insurance</w:t>
      </w:r>
      <w:r w:rsidR="00273A46">
        <w:rPr>
          <w:rFonts w:ascii="Times New Roman" w:hAnsi="Times New Roman" w:cs="Times New Roman"/>
          <w:sz w:val="24"/>
          <w:szCs w:val="24"/>
        </w:rPr>
        <w:t xml:space="preserve"> (</w:t>
      </w:r>
      <w:r w:rsidR="00211111">
        <w:rPr>
          <w:rFonts w:ascii="Times New Roman" w:hAnsi="Times New Roman" w:cs="Times New Roman"/>
          <w:sz w:val="24"/>
          <w:szCs w:val="24"/>
        </w:rPr>
        <w:t>Reinhardt</w:t>
      </w:r>
      <w:r w:rsidR="00FF794C">
        <w:rPr>
          <w:rFonts w:ascii="Times New Roman" w:hAnsi="Times New Roman" w:cs="Times New Roman"/>
          <w:sz w:val="24"/>
          <w:szCs w:val="24"/>
        </w:rPr>
        <w:t>, 1994</w:t>
      </w:r>
      <w:r w:rsidR="00211111">
        <w:rPr>
          <w:rFonts w:ascii="Times New Roman" w:hAnsi="Times New Roman" w:cs="Times New Roman"/>
          <w:sz w:val="24"/>
          <w:szCs w:val="24"/>
        </w:rPr>
        <w:t xml:space="preserve">). </w:t>
      </w:r>
      <w:r w:rsidRPr="002D6FF3">
        <w:rPr>
          <w:rFonts w:ascii="Times New Roman" w:hAnsi="Times New Roman" w:cs="Times New Roman"/>
          <w:sz w:val="24"/>
          <w:szCs w:val="24"/>
        </w:rPr>
        <w:t xml:space="preserve">These insurances are divided into public or statutory health insurance and private health insurance. It is a requirement by law that working residents obtain coverage for either public or private health insurance. It is the duty of the employer to register the employee to an insurance company and ensure that the insurance costs are deducted. Non-residents are required to have private insurance to have access to healthcare services. Only those visiting the country for a short period are required to pay for the services but they are later reimbursed. </w:t>
      </w:r>
    </w:p>
    <w:p w:rsidR="00FA3F46"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Germany spends approximately 11.1% annually on healthcare. The public and private insurances cover the larger part of healthcare costs</w:t>
      </w:r>
      <w:r w:rsidR="009A7DDC">
        <w:rPr>
          <w:rFonts w:ascii="Times New Roman" w:hAnsi="Times New Roman" w:cs="Times New Roman"/>
          <w:sz w:val="24"/>
          <w:szCs w:val="24"/>
        </w:rPr>
        <w:t xml:space="preserve"> (Reinhardt, 1994)</w:t>
      </w:r>
      <w:r w:rsidRPr="002D6FF3">
        <w:rPr>
          <w:rFonts w:ascii="Times New Roman" w:hAnsi="Times New Roman" w:cs="Times New Roman"/>
          <w:sz w:val="24"/>
          <w:szCs w:val="24"/>
        </w:rPr>
        <w:t xml:space="preserve">. In addition to the insurance, everyone is required to a certain fee in the first medical visit. The amount contributed to the insurance coverage depends on the salary one gets. Although Germany initially focused on universal healthcare coverage, free access to healthcare services, and equity in providing healthcare services, it faces several challenges. </w:t>
      </w: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The challenges range from economic challenges as well as challenges among the older population</w:t>
      </w:r>
      <w:r w:rsidR="00367FAC" w:rsidRPr="00367FAC">
        <w:rPr>
          <w:rFonts w:ascii="Times New Roman" w:hAnsi="Times New Roman" w:cs="Times New Roman"/>
          <w:sz w:val="24"/>
          <w:szCs w:val="24"/>
        </w:rPr>
        <w:t xml:space="preserve"> </w:t>
      </w:r>
      <w:r w:rsidR="00367FAC">
        <w:rPr>
          <w:rFonts w:ascii="Times New Roman" w:hAnsi="Times New Roman" w:cs="Times New Roman"/>
          <w:sz w:val="24"/>
          <w:szCs w:val="24"/>
        </w:rPr>
        <w:t>(</w:t>
      </w:r>
      <w:r w:rsidR="00A654E6" w:rsidRPr="002D6FF3">
        <w:rPr>
          <w:rFonts w:ascii="Times New Roman" w:hAnsi="Times New Roman" w:cs="Times New Roman"/>
          <w:sz w:val="24"/>
          <w:szCs w:val="24"/>
        </w:rPr>
        <w:t>Dietri</w:t>
      </w:r>
      <w:r w:rsidR="00A654E6">
        <w:rPr>
          <w:rFonts w:ascii="Times New Roman" w:hAnsi="Times New Roman" w:cs="Times New Roman"/>
          <w:sz w:val="24"/>
          <w:szCs w:val="24"/>
        </w:rPr>
        <w:t xml:space="preserve">ch and </w:t>
      </w:r>
      <w:proofErr w:type="spellStart"/>
      <w:r w:rsidR="00A654E6">
        <w:rPr>
          <w:rFonts w:ascii="Times New Roman" w:hAnsi="Times New Roman" w:cs="Times New Roman"/>
          <w:sz w:val="24"/>
          <w:szCs w:val="24"/>
        </w:rPr>
        <w:t>Riemer-Hommel</w:t>
      </w:r>
      <w:proofErr w:type="spellEnd"/>
      <w:r w:rsidR="00A654E6">
        <w:rPr>
          <w:rFonts w:ascii="Times New Roman" w:hAnsi="Times New Roman" w:cs="Times New Roman"/>
          <w:sz w:val="24"/>
          <w:szCs w:val="24"/>
        </w:rPr>
        <w:t xml:space="preserve">, </w:t>
      </w:r>
      <w:r w:rsidR="00A654E6" w:rsidRPr="002D6FF3">
        <w:rPr>
          <w:rFonts w:ascii="Times New Roman" w:hAnsi="Times New Roman" w:cs="Times New Roman"/>
          <w:sz w:val="24"/>
          <w:szCs w:val="24"/>
        </w:rPr>
        <w:t>2012)</w:t>
      </w:r>
      <w:r w:rsidR="001848C4">
        <w:rPr>
          <w:rFonts w:ascii="Times New Roman" w:hAnsi="Times New Roman" w:cs="Times New Roman"/>
          <w:sz w:val="24"/>
          <w:szCs w:val="24"/>
        </w:rPr>
        <w:t xml:space="preserve">. </w:t>
      </w:r>
      <w:r w:rsidRPr="002D6FF3">
        <w:rPr>
          <w:rFonts w:ascii="Times New Roman" w:hAnsi="Times New Roman" w:cs="Times New Roman"/>
          <w:sz w:val="24"/>
          <w:szCs w:val="24"/>
        </w:rPr>
        <w:t xml:space="preserve">There is a lack of competition among healthcare givers and insurance companies. Other challenges facing the German government include </w:t>
      </w:r>
      <w:r w:rsidRPr="002D6FF3">
        <w:rPr>
          <w:rFonts w:ascii="Times New Roman" w:hAnsi="Times New Roman" w:cs="Times New Roman"/>
          <w:sz w:val="24"/>
          <w:szCs w:val="24"/>
        </w:rPr>
        <w:lastRenderedPageBreak/>
        <w:t xml:space="preserve">unemployment, rising demand in supply for new diagnostic tools, techniques, pharmaceutical supplies, and surgical tools. This need to acquiring expensive types of equipment and tools has led to increasing costs in healthcare which remains to be a challenge. Providing quality healthcare is a challenge since the government has focused on access to healthcare services and has not put the effort into ensuring that quality services are provided. </w:t>
      </w: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Financing for healthcare services in Germany is majorly through compulsory insurances. These are contributions made by employers and employees to fund treatment services. Funds are also generated from the direct payments to treatment services and the tax. The federal association provides funds for diagnosis and treatment. The German government only plays administrative roles and provides supervision for health services. 88% of the population receive healthcare through sickness funds and 11% through private healthcare insurance</w:t>
      </w:r>
      <w:r w:rsidR="00ED300D">
        <w:rPr>
          <w:rFonts w:ascii="Times New Roman" w:hAnsi="Times New Roman" w:cs="Times New Roman"/>
          <w:sz w:val="24"/>
          <w:szCs w:val="24"/>
        </w:rPr>
        <w:t xml:space="preserve"> (</w:t>
      </w:r>
      <w:proofErr w:type="spellStart"/>
      <w:r w:rsidR="00ED300D" w:rsidRPr="002D6FF3">
        <w:rPr>
          <w:rFonts w:ascii="Times New Roman" w:hAnsi="Times New Roman" w:cs="Times New Roman"/>
          <w:sz w:val="24"/>
          <w:szCs w:val="24"/>
        </w:rPr>
        <w:t>Gericke</w:t>
      </w:r>
      <w:proofErr w:type="spellEnd"/>
      <w:r w:rsidR="00A654E6">
        <w:rPr>
          <w:rFonts w:ascii="Times New Roman" w:hAnsi="Times New Roman" w:cs="Times New Roman"/>
          <w:sz w:val="24"/>
          <w:szCs w:val="24"/>
        </w:rPr>
        <w:t xml:space="preserve"> et al.,</w:t>
      </w:r>
      <w:r w:rsidR="00ED300D">
        <w:rPr>
          <w:rFonts w:ascii="Times New Roman" w:hAnsi="Times New Roman" w:cs="Times New Roman"/>
          <w:sz w:val="24"/>
          <w:szCs w:val="24"/>
        </w:rPr>
        <w:t xml:space="preserve"> 2004)</w:t>
      </w:r>
      <w:r w:rsidRPr="002D6FF3">
        <w:rPr>
          <w:rFonts w:ascii="Times New Roman" w:hAnsi="Times New Roman" w:cs="Times New Roman"/>
          <w:sz w:val="24"/>
          <w:szCs w:val="24"/>
        </w:rPr>
        <w:t xml:space="preserve">. Military residents, the police, and the other public sector employees are insured with different programs. </w:t>
      </w:r>
      <w:r w:rsidR="00277789" w:rsidRPr="002D6FF3">
        <w:rPr>
          <w:rFonts w:ascii="Times New Roman" w:hAnsi="Times New Roman" w:cs="Times New Roman"/>
          <w:sz w:val="24"/>
          <w:szCs w:val="24"/>
        </w:rPr>
        <w:t>Sickness</w:t>
      </w:r>
      <w:r w:rsidRPr="002D6FF3">
        <w:rPr>
          <w:rFonts w:ascii="Times New Roman" w:hAnsi="Times New Roman" w:cs="Times New Roman"/>
          <w:sz w:val="24"/>
          <w:szCs w:val="24"/>
        </w:rPr>
        <w:t xml:space="preserve"> funds are provided by mandatory contributions. Children access healthcare services for free. Private healthcare insurance accounts for 8.</w:t>
      </w:r>
      <w:r w:rsidR="0056377E">
        <w:rPr>
          <w:rFonts w:ascii="Times New Roman" w:hAnsi="Times New Roman" w:cs="Times New Roman"/>
          <w:sz w:val="24"/>
          <w:szCs w:val="24"/>
        </w:rPr>
        <w:t>4% of the total healthcare costs (</w:t>
      </w:r>
      <w:proofErr w:type="spellStart"/>
      <w:r w:rsidR="0056377E" w:rsidRPr="002D6FF3">
        <w:rPr>
          <w:rFonts w:ascii="Times New Roman" w:hAnsi="Times New Roman" w:cs="Times New Roman"/>
          <w:sz w:val="24"/>
          <w:szCs w:val="24"/>
        </w:rPr>
        <w:t>Gericke</w:t>
      </w:r>
      <w:proofErr w:type="spellEnd"/>
      <w:r w:rsidR="00A654E6">
        <w:rPr>
          <w:rFonts w:ascii="Times New Roman" w:hAnsi="Times New Roman" w:cs="Times New Roman"/>
          <w:sz w:val="24"/>
          <w:szCs w:val="24"/>
        </w:rPr>
        <w:t xml:space="preserve"> et al.,</w:t>
      </w:r>
      <w:r w:rsidR="0056377E">
        <w:rPr>
          <w:rFonts w:ascii="Times New Roman" w:hAnsi="Times New Roman" w:cs="Times New Roman"/>
          <w:sz w:val="24"/>
          <w:szCs w:val="24"/>
        </w:rPr>
        <w:t xml:space="preserve"> 2004)</w:t>
      </w:r>
      <w:r w:rsidRPr="002D6FF3">
        <w:rPr>
          <w:rFonts w:ascii="Times New Roman" w:hAnsi="Times New Roman" w:cs="Times New Roman"/>
          <w:sz w:val="24"/>
          <w:szCs w:val="24"/>
        </w:rPr>
        <w:t xml:space="preserve">. Direct spending or payment for healthcare accounts for 13.5% of the total healthcare costs. The government contributes healthcare funds for the unemployed. </w:t>
      </w: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Conclusion</w:t>
      </w:r>
    </w:p>
    <w:p w:rsidR="001E183B" w:rsidRPr="002D6FF3" w:rsidRDefault="001E183B" w:rsidP="00FA3F46">
      <w:pPr>
        <w:spacing w:line="480" w:lineRule="auto"/>
        <w:ind w:firstLine="720"/>
        <w:jc w:val="both"/>
        <w:rPr>
          <w:rFonts w:ascii="Times New Roman" w:hAnsi="Times New Roman" w:cs="Times New Roman"/>
          <w:sz w:val="24"/>
          <w:szCs w:val="24"/>
        </w:rPr>
      </w:pPr>
      <w:r w:rsidRPr="002D6FF3">
        <w:rPr>
          <w:rFonts w:ascii="Times New Roman" w:hAnsi="Times New Roman" w:cs="Times New Roman"/>
          <w:sz w:val="24"/>
          <w:szCs w:val="24"/>
        </w:rPr>
        <w:t xml:space="preserve">The cost of healthcare services in Germany depends on whether one has acquired public or private healthcare coverage insurance.  Every resident in Germany is entitled to free healthcare services and all are required to possess mandatory healthcare insurance covers which enable them to get both outpatient and inpatient services as well as rehabilitation services. The public healthcare insurance cover is regarded as the best and more economical as compared to the private healthcare </w:t>
      </w:r>
      <w:r w:rsidRPr="002D6FF3">
        <w:rPr>
          <w:rFonts w:ascii="Times New Roman" w:hAnsi="Times New Roman" w:cs="Times New Roman"/>
          <w:sz w:val="24"/>
          <w:szCs w:val="24"/>
        </w:rPr>
        <w:lastRenderedPageBreak/>
        <w:t xml:space="preserve">insurance covers. Generally, the healthcare services in Germany are readily available and can be accessed by all when they wish. </w:t>
      </w: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1E183B" w:rsidRPr="002D6FF3" w:rsidRDefault="001E183B" w:rsidP="002D6FF3">
      <w:pPr>
        <w:spacing w:line="480" w:lineRule="auto"/>
        <w:rPr>
          <w:rFonts w:ascii="Times New Roman" w:hAnsi="Times New Roman" w:cs="Times New Roman"/>
          <w:sz w:val="24"/>
          <w:szCs w:val="24"/>
        </w:rPr>
      </w:pPr>
    </w:p>
    <w:p w:rsidR="00DA1B1F" w:rsidRDefault="00DA1B1F" w:rsidP="002D6FF3">
      <w:pPr>
        <w:spacing w:line="480" w:lineRule="auto"/>
        <w:rPr>
          <w:rFonts w:ascii="Times New Roman" w:hAnsi="Times New Roman" w:cs="Times New Roman"/>
          <w:sz w:val="24"/>
          <w:szCs w:val="24"/>
        </w:rPr>
      </w:pPr>
    </w:p>
    <w:p w:rsidR="00FA3F46" w:rsidRDefault="00FA3F46" w:rsidP="002D6FF3">
      <w:pPr>
        <w:spacing w:line="480" w:lineRule="auto"/>
        <w:rPr>
          <w:rFonts w:ascii="Times New Roman" w:hAnsi="Times New Roman" w:cs="Times New Roman"/>
          <w:sz w:val="24"/>
          <w:szCs w:val="24"/>
        </w:rPr>
      </w:pPr>
    </w:p>
    <w:p w:rsidR="00FA3F46" w:rsidRDefault="00FA3F46" w:rsidP="002D6FF3">
      <w:pPr>
        <w:spacing w:line="480" w:lineRule="auto"/>
        <w:rPr>
          <w:rFonts w:ascii="Times New Roman" w:hAnsi="Times New Roman" w:cs="Times New Roman"/>
          <w:sz w:val="24"/>
          <w:szCs w:val="24"/>
        </w:rPr>
      </w:pPr>
    </w:p>
    <w:p w:rsidR="00FA3F46" w:rsidRDefault="00FA3F46" w:rsidP="002D6FF3">
      <w:pPr>
        <w:spacing w:line="480" w:lineRule="auto"/>
        <w:rPr>
          <w:rFonts w:ascii="Times New Roman" w:hAnsi="Times New Roman" w:cs="Times New Roman"/>
          <w:sz w:val="24"/>
          <w:szCs w:val="24"/>
        </w:rPr>
      </w:pPr>
    </w:p>
    <w:p w:rsidR="00FA3F46" w:rsidRDefault="00FA3F46" w:rsidP="002D6FF3">
      <w:pPr>
        <w:spacing w:line="480" w:lineRule="auto"/>
        <w:rPr>
          <w:rFonts w:ascii="Times New Roman" w:hAnsi="Times New Roman" w:cs="Times New Roman"/>
          <w:sz w:val="24"/>
          <w:szCs w:val="24"/>
        </w:rPr>
      </w:pPr>
    </w:p>
    <w:p w:rsidR="00FA3F46" w:rsidRDefault="00FA3F46" w:rsidP="002D6FF3">
      <w:pPr>
        <w:spacing w:line="480" w:lineRule="auto"/>
        <w:rPr>
          <w:rFonts w:ascii="Times New Roman" w:hAnsi="Times New Roman" w:cs="Times New Roman"/>
          <w:sz w:val="24"/>
          <w:szCs w:val="24"/>
        </w:rPr>
      </w:pPr>
    </w:p>
    <w:p w:rsidR="001E183B" w:rsidRPr="002D6FF3" w:rsidRDefault="001E183B" w:rsidP="00FA3F46">
      <w:pPr>
        <w:spacing w:line="480" w:lineRule="auto"/>
        <w:jc w:val="center"/>
        <w:rPr>
          <w:rFonts w:ascii="Times New Roman" w:hAnsi="Times New Roman" w:cs="Times New Roman"/>
          <w:sz w:val="24"/>
          <w:szCs w:val="24"/>
        </w:rPr>
      </w:pPr>
      <w:r w:rsidRPr="002D6FF3">
        <w:rPr>
          <w:rFonts w:ascii="Times New Roman" w:hAnsi="Times New Roman" w:cs="Times New Roman"/>
          <w:sz w:val="24"/>
          <w:szCs w:val="24"/>
        </w:rPr>
        <w:lastRenderedPageBreak/>
        <w:t>References</w:t>
      </w:r>
    </w:p>
    <w:p w:rsidR="001E183B" w:rsidRPr="002D6FF3" w:rsidRDefault="001E183B" w:rsidP="00FA3F46">
      <w:pPr>
        <w:spacing w:line="480" w:lineRule="auto"/>
        <w:ind w:left="720" w:hanging="720"/>
        <w:rPr>
          <w:rFonts w:ascii="Times New Roman" w:hAnsi="Times New Roman" w:cs="Times New Roman"/>
          <w:sz w:val="24"/>
          <w:szCs w:val="24"/>
        </w:rPr>
      </w:pPr>
      <w:r w:rsidRPr="002D6FF3">
        <w:rPr>
          <w:rFonts w:ascii="Times New Roman" w:hAnsi="Times New Roman" w:cs="Times New Roman"/>
          <w:sz w:val="24"/>
          <w:szCs w:val="24"/>
        </w:rPr>
        <w:t>Reinhardt, U. E. (1994). Perspective: Germany's Health Care System: It's Not The American Way. Health Affairs, 13(4), 22-24.</w:t>
      </w:r>
    </w:p>
    <w:p w:rsidR="001E183B" w:rsidRPr="002D6FF3" w:rsidRDefault="001E183B" w:rsidP="00FA3F46">
      <w:pPr>
        <w:spacing w:line="480" w:lineRule="auto"/>
        <w:ind w:left="720" w:hanging="720"/>
        <w:rPr>
          <w:rFonts w:ascii="Times New Roman" w:hAnsi="Times New Roman" w:cs="Times New Roman"/>
          <w:sz w:val="24"/>
          <w:szCs w:val="24"/>
        </w:rPr>
      </w:pPr>
      <w:r w:rsidRPr="002D6FF3">
        <w:rPr>
          <w:rFonts w:ascii="Times New Roman" w:hAnsi="Times New Roman" w:cs="Times New Roman"/>
          <w:sz w:val="24"/>
          <w:szCs w:val="24"/>
        </w:rPr>
        <w:t xml:space="preserve">Gericke, C. A., Wismar, M., &amp; </w:t>
      </w:r>
      <w:proofErr w:type="spellStart"/>
      <w:r w:rsidRPr="002D6FF3">
        <w:rPr>
          <w:rFonts w:ascii="Times New Roman" w:hAnsi="Times New Roman" w:cs="Times New Roman"/>
          <w:sz w:val="24"/>
          <w:szCs w:val="24"/>
        </w:rPr>
        <w:t>Busse</w:t>
      </w:r>
      <w:proofErr w:type="spellEnd"/>
      <w:r w:rsidRPr="002D6FF3">
        <w:rPr>
          <w:rFonts w:ascii="Times New Roman" w:hAnsi="Times New Roman" w:cs="Times New Roman"/>
          <w:sz w:val="24"/>
          <w:szCs w:val="24"/>
        </w:rPr>
        <w:t xml:space="preserve">, R. (2004). Cost-sharing in the German health care system (No. 2004/4). </w:t>
      </w:r>
      <w:proofErr w:type="spellStart"/>
      <w:r w:rsidRPr="002D6FF3">
        <w:rPr>
          <w:rFonts w:ascii="Times New Roman" w:hAnsi="Times New Roman" w:cs="Times New Roman"/>
          <w:sz w:val="24"/>
          <w:szCs w:val="24"/>
        </w:rPr>
        <w:t>Diskussionspapier</w:t>
      </w:r>
      <w:proofErr w:type="spellEnd"/>
      <w:r w:rsidRPr="002D6FF3">
        <w:rPr>
          <w:rFonts w:ascii="Times New Roman" w:hAnsi="Times New Roman" w:cs="Times New Roman"/>
          <w:sz w:val="24"/>
          <w:szCs w:val="24"/>
        </w:rPr>
        <w:t>.</w:t>
      </w:r>
    </w:p>
    <w:p w:rsidR="001E183B" w:rsidRPr="002D6FF3" w:rsidRDefault="001E183B" w:rsidP="00FA3F46">
      <w:pPr>
        <w:spacing w:line="480" w:lineRule="auto"/>
        <w:ind w:left="720" w:hanging="720"/>
        <w:rPr>
          <w:rFonts w:ascii="Times New Roman" w:hAnsi="Times New Roman" w:cs="Times New Roman"/>
          <w:sz w:val="24"/>
          <w:szCs w:val="24"/>
        </w:rPr>
      </w:pPr>
      <w:r w:rsidRPr="002D6FF3">
        <w:rPr>
          <w:rFonts w:ascii="Times New Roman" w:hAnsi="Times New Roman" w:cs="Times New Roman"/>
          <w:sz w:val="24"/>
          <w:szCs w:val="24"/>
        </w:rPr>
        <w:t xml:space="preserve">Dietrich, C. F., &amp; </w:t>
      </w:r>
      <w:proofErr w:type="spellStart"/>
      <w:r w:rsidRPr="002D6FF3">
        <w:rPr>
          <w:rFonts w:ascii="Times New Roman" w:hAnsi="Times New Roman" w:cs="Times New Roman"/>
          <w:sz w:val="24"/>
          <w:szCs w:val="24"/>
        </w:rPr>
        <w:t>Riemer-Hommel</w:t>
      </w:r>
      <w:proofErr w:type="spellEnd"/>
      <w:r w:rsidRPr="002D6FF3">
        <w:rPr>
          <w:rFonts w:ascii="Times New Roman" w:hAnsi="Times New Roman" w:cs="Times New Roman"/>
          <w:sz w:val="24"/>
          <w:szCs w:val="24"/>
        </w:rPr>
        <w:t xml:space="preserve">, P. (2012). Challenges for the German health care system. </w:t>
      </w:r>
      <w:proofErr w:type="spellStart"/>
      <w:r w:rsidRPr="002D6FF3">
        <w:rPr>
          <w:rFonts w:ascii="Times New Roman" w:hAnsi="Times New Roman" w:cs="Times New Roman"/>
          <w:sz w:val="24"/>
          <w:szCs w:val="24"/>
        </w:rPr>
        <w:t>Zeitschrift</w:t>
      </w:r>
      <w:proofErr w:type="spellEnd"/>
      <w:r w:rsidRPr="002D6FF3">
        <w:rPr>
          <w:rFonts w:ascii="Times New Roman" w:hAnsi="Times New Roman" w:cs="Times New Roman"/>
          <w:sz w:val="24"/>
          <w:szCs w:val="24"/>
        </w:rPr>
        <w:t xml:space="preserve"> </w:t>
      </w:r>
      <w:proofErr w:type="spellStart"/>
      <w:r w:rsidRPr="002D6FF3">
        <w:rPr>
          <w:rFonts w:ascii="Times New Roman" w:hAnsi="Times New Roman" w:cs="Times New Roman"/>
          <w:sz w:val="24"/>
          <w:szCs w:val="24"/>
        </w:rPr>
        <w:t>für</w:t>
      </w:r>
      <w:proofErr w:type="spellEnd"/>
      <w:r w:rsidRPr="002D6FF3">
        <w:rPr>
          <w:rFonts w:ascii="Times New Roman" w:hAnsi="Times New Roman" w:cs="Times New Roman"/>
          <w:sz w:val="24"/>
          <w:szCs w:val="24"/>
        </w:rPr>
        <w:t xml:space="preserve"> </w:t>
      </w:r>
      <w:proofErr w:type="spellStart"/>
      <w:r w:rsidRPr="002D6FF3">
        <w:rPr>
          <w:rFonts w:ascii="Times New Roman" w:hAnsi="Times New Roman" w:cs="Times New Roman"/>
          <w:sz w:val="24"/>
          <w:szCs w:val="24"/>
        </w:rPr>
        <w:t>Gastroenterologie</w:t>
      </w:r>
      <w:proofErr w:type="spellEnd"/>
      <w:r w:rsidRPr="002D6FF3">
        <w:rPr>
          <w:rFonts w:ascii="Times New Roman" w:hAnsi="Times New Roman" w:cs="Times New Roman"/>
          <w:sz w:val="24"/>
          <w:szCs w:val="24"/>
        </w:rPr>
        <w:t>, 50(06), 557-572.</w:t>
      </w:r>
    </w:p>
    <w:p w:rsidR="0032725C" w:rsidRPr="002D6FF3" w:rsidRDefault="0032725C" w:rsidP="002D6FF3">
      <w:pPr>
        <w:spacing w:line="480" w:lineRule="auto"/>
        <w:rPr>
          <w:rFonts w:ascii="Times New Roman" w:hAnsi="Times New Roman" w:cs="Times New Roman"/>
          <w:sz w:val="24"/>
          <w:szCs w:val="24"/>
        </w:rPr>
      </w:pPr>
    </w:p>
    <w:sectPr w:rsidR="0032725C" w:rsidRPr="002D6FF3" w:rsidSect="002D6F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036" w:rsidRDefault="00BE4036" w:rsidP="00842335">
      <w:pPr>
        <w:spacing w:after="0" w:line="240" w:lineRule="auto"/>
      </w:pPr>
      <w:r>
        <w:separator/>
      </w:r>
    </w:p>
  </w:endnote>
  <w:endnote w:type="continuationSeparator" w:id="0">
    <w:p w:rsidR="00BE4036" w:rsidRDefault="00BE4036" w:rsidP="00842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036" w:rsidRDefault="00BE4036" w:rsidP="00842335">
      <w:pPr>
        <w:spacing w:after="0" w:line="240" w:lineRule="auto"/>
      </w:pPr>
      <w:r>
        <w:separator/>
      </w:r>
    </w:p>
  </w:footnote>
  <w:footnote w:type="continuationSeparator" w:id="0">
    <w:p w:rsidR="00BE4036" w:rsidRDefault="00BE4036" w:rsidP="00842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634985"/>
      <w:docPartObj>
        <w:docPartGallery w:val="Page Numbers (Top of Page)"/>
        <w:docPartUnique/>
      </w:docPartObj>
    </w:sdtPr>
    <w:sdtEndPr>
      <w:rPr>
        <w:noProof/>
      </w:rPr>
    </w:sdtEndPr>
    <w:sdtContent>
      <w:p w:rsidR="002D6FF3" w:rsidRDefault="00DA1B1F" w:rsidP="00FA3F46">
        <w:pPr>
          <w:spacing w:line="480" w:lineRule="auto"/>
        </w:pPr>
        <w:r>
          <w:t xml:space="preserve"> </w:t>
        </w:r>
        <w:r>
          <w:rPr>
            <w:rFonts w:ascii="Times New Roman" w:hAnsi="Times New Roman" w:cs="Times New Roman"/>
            <w:sz w:val="24"/>
            <w:szCs w:val="24"/>
          </w:rPr>
          <w:t>Healthcare systems in German</w:t>
        </w:r>
        <w:r w:rsidR="00FA3F46">
          <w:rPr>
            <w:rFonts w:ascii="Times New Roman" w:hAnsi="Times New Roman" w:cs="Times New Roman"/>
            <w:sz w:val="24"/>
            <w:szCs w:val="24"/>
          </w:rPr>
          <w:t xml:space="preserve">                                                                                                       </w:t>
        </w:r>
        <w:r w:rsidR="002D6FF3">
          <w:fldChar w:fldCharType="begin"/>
        </w:r>
        <w:r w:rsidR="002D6FF3">
          <w:instrText xml:space="preserve"> PAGE   \* MERGEFORMAT </w:instrText>
        </w:r>
        <w:r w:rsidR="002D6FF3">
          <w:fldChar w:fldCharType="separate"/>
        </w:r>
        <w:r w:rsidR="00764D6B">
          <w:rPr>
            <w:noProof/>
          </w:rPr>
          <w:t>2</w:t>
        </w:r>
        <w:r w:rsidR="002D6FF3">
          <w:rPr>
            <w:noProof/>
          </w:rPr>
          <w:fldChar w:fldCharType="end"/>
        </w:r>
      </w:p>
    </w:sdtContent>
  </w:sdt>
  <w:p w:rsidR="002D6FF3" w:rsidRDefault="002D6F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b/>
        <w:sz w:val="24"/>
        <w:szCs w:val="24"/>
      </w:rPr>
      <w:id w:val="979958974"/>
      <w:docPartObj>
        <w:docPartGallery w:val="Page Numbers (Top of Page)"/>
        <w:docPartUnique/>
      </w:docPartObj>
    </w:sdtPr>
    <w:sdtEndPr>
      <w:rPr>
        <w:noProof/>
      </w:rPr>
    </w:sdtEndPr>
    <w:sdtContent>
      <w:p w:rsidR="002D6FF3" w:rsidRPr="00764D6B" w:rsidRDefault="00764D6B" w:rsidP="00764D6B">
        <w:pPr>
          <w:pStyle w:val="Header"/>
          <w:rPr>
            <w:rFonts w:ascii="Times New Roman" w:hAnsi="Times New Roman" w:cs="Times New Roman"/>
            <w:b/>
            <w:sz w:val="24"/>
            <w:szCs w:val="24"/>
          </w:rPr>
        </w:pPr>
        <w:r w:rsidRPr="00764D6B">
          <w:rPr>
            <w:rFonts w:ascii="Times New Roman" w:hAnsi="Times New Roman" w:cs="Times New Roman"/>
            <w:b/>
            <w:sz w:val="24"/>
            <w:szCs w:val="24"/>
          </w:rPr>
          <w:t xml:space="preserve">Running Head: HEALTHCARE SYSTEMS IN GERMAN                                                     </w:t>
        </w:r>
        <w:r w:rsidR="002D6FF3" w:rsidRPr="00764D6B">
          <w:rPr>
            <w:rFonts w:ascii="Times New Roman" w:hAnsi="Times New Roman" w:cs="Times New Roman"/>
            <w:b/>
            <w:sz w:val="24"/>
            <w:szCs w:val="24"/>
          </w:rPr>
          <w:fldChar w:fldCharType="begin"/>
        </w:r>
        <w:r w:rsidR="002D6FF3" w:rsidRPr="00764D6B">
          <w:rPr>
            <w:rFonts w:ascii="Times New Roman" w:hAnsi="Times New Roman" w:cs="Times New Roman"/>
            <w:b/>
            <w:sz w:val="24"/>
            <w:szCs w:val="24"/>
          </w:rPr>
          <w:instrText xml:space="preserve"> PAGE   \* MERGEFORMAT </w:instrText>
        </w:r>
        <w:r w:rsidR="002D6FF3" w:rsidRPr="00764D6B">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002D6FF3" w:rsidRPr="00764D6B">
          <w:rPr>
            <w:rFonts w:ascii="Times New Roman" w:hAnsi="Times New Roman" w:cs="Times New Roman"/>
            <w:b/>
            <w:noProof/>
            <w:sz w:val="24"/>
            <w:szCs w:val="24"/>
          </w:rPr>
          <w:fldChar w:fldCharType="end"/>
        </w:r>
      </w:p>
    </w:sdtContent>
  </w:sdt>
  <w:p w:rsidR="002D6FF3" w:rsidRPr="00764D6B" w:rsidRDefault="002D6FF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4C"/>
    <w:rsid w:val="00005B3D"/>
    <w:rsid w:val="00031833"/>
    <w:rsid w:val="00050AC2"/>
    <w:rsid w:val="00154A30"/>
    <w:rsid w:val="00170684"/>
    <w:rsid w:val="00171306"/>
    <w:rsid w:val="001848C4"/>
    <w:rsid w:val="001D29C3"/>
    <w:rsid w:val="001D6032"/>
    <w:rsid w:val="001E183B"/>
    <w:rsid w:val="00211111"/>
    <w:rsid w:val="0024285F"/>
    <w:rsid w:val="00273A46"/>
    <w:rsid w:val="00277789"/>
    <w:rsid w:val="002D393A"/>
    <w:rsid w:val="002D6FF3"/>
    <w:rsid w:val="00305F90"/>
    <w:rsid w:val="0032725C"/>
    <w:rsid w:val="00327BE0"/>
    <w:rsid w:val="00353732"/>
    <w:rsid w:val="00367FAC"/>
    <w:rsid w:val="003A2402"/>
    <w:rsid w:val="003D4AB5"/>
    <w:rsid w:val="004C33A4"/>
    <w:rsid w:val="004D5177"/>
    <w:rsid w:val="00506DF0"/>
    <w:rsid w:val="00522F02"/>
    <w:rsid w:val="005363B9"/>
    <w:rsid w:val="0056377E"/>
    <w:rsid w:val="005B3658"/>
    <w:rsid w:val="005F254F"/>
    <w:rsid w:val="00605411"/>
    <w:rsid w:val="006059F3"/>
    <w:rsid w:val="00616F99"/>
    <w:rsid w:val="00643964"/>
    <w:rsid w:val="00645D31"/>
    <w:rsid w:val="0068762E"/>
    <w:rsid w:val="00706C9D"/>
    <w:rsid w:val="0075464C"/>
    <w:rsid w:val="00764D6B"/>
    <w:rsid w:val="008217E1"/>
    <w:rsid w:val="00823E4B"/>
    <w:rsid w:val="00842335"/>
    <w:rsid w:val="00861812"/>
    <w:rsid w:val="008843FC"/>
    <w:rsid w:val="008A79AD"/>
    <w:rsid w:val="008D351D"/>
    <w:rsid w:val="008D7114"/>
    <w:rsid w:val="008E2084"/>
    <w:rsid w:val="00920CAA"/>
    <w:rsid w:val="00950F9A"/>
    <w:rsid w:val="00950FB4"/>
    <w:rsid w:val="00973450"/>
    <w:rsid w:val="009A38C4"/>
    <w:rsid w:val="009A7DDC"/>
    <w:rsid w:val="009B5FFC"/>
    <w:rsid w:val="009C3AA7"/>
    <w:rsid w:val="009C76AA"/>
    <w:rsid w:val="009E7351"/>
    <w:rsid w:val="009F220B"/>
    <w:rsid w:val="00A5568D"/>
    <w:rsid w:val="00A654E6"/>
    <w:rsid w:val="00AD4AB7"/>
    <w:rsid w:val="00B03156"/>
    <w:rsid w:val="00B222DC"/>
    <w:rsid w:val="00B31ED2"/>
    <w:rsid w:val="00BC6286"/>
    <w:rsid w:val="00BE4036"/>
    <w:rsid w:val="00C5580F"/>
    <w:rsid w:val="00C65415"/>
    <w:rsid w:val="00C85EB4"/>
    <w:rsid w:val="00C86B15"/>
    <w:rsid w:val="00CE01B6"/>
    <w:rsid w:val="00D264CA"/>
    <w:rsid w:val="00DA1B1F"/>
    <w:rsid w:val="00DC04F7"/>
    <w:rsid w:val="00DD7C4F"/>
    <w:rsid w:val="00DE47A6"/>
    <w:rsid w:val="00E902C8"/>
    <w:rsid w:val="00ED300D"/>
    <w:rsid w:val="00EE62ED"/>
    <w:rsid w:val="00F61EE5"/>
    <w:rsid w:val="00FA3F46"/>
    <w:rsid w:val="00FD0D12"/>
    <w:rsid w:val="00FF7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48C339-2A8E-45A5-95BC-837AB257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5"/>
  </w:style>
  <w:style w:type="paragraph" w:styleId="Footer">
    <w:name w:val="footer"/>
    <w:basedOn w:val="Normal"/>
    <w:link w:val="FooterChar"/>
    <w:uiPriority w:val="99"/>
    <w:unhideWhenUsed/>
    <w:rsid w:val="00842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59444">
      <w:bodyDiv w:val="1"/>
      <w:marLeft w:val="0"/>
      <w:marRight w:val="0"/>
      <w:marTop w:val="0"/>
      <w:marBottom w:val="0"/>
      <w:divBdr>
        <w:top w:val="none" w:sz="0" w:space="0" w:color="auto"/>
        <w:left w:val="none" w:sz="0" w:space="0" w:color="auto"/>
        <w:bottom w:val="none" w:sz="0" w:space="0" w:color="auto"/>
        <w:right w:val="none" w:sz="0" w:space="0" w:color="auto"/>
      </w:divBdr>
      <w:divsChild>
        <w:div w:id="1339190660">
          <w:marLeft w:val="0"/>
          <w:marRight w:val="0"/>
          <w:marTop w:val="0"/>
          <w:marBottom w:val="0"/>
          <w:divBdr>
            <w:top w:val="none" w:sz="0" w:space="0" w:color="auto"/>
            <w:left w:val="none" w:sz="0" w:space="0" w:color="auto"/>
            <w:bottom w:val="none" w:sz="0" w:space="0" w:color="auto"/>
            <w:right w:val="none" w:sz="0" w:space="0" w:color="auto"/>
          </w:divBdr>
        </w:div>
      </w:divsChild>
    </w:div>
    <w:div w:id="1624144801">
      <w:bodyDiv w:val="1"/>
      <w:marLeft w:val="0"/>
      <w:marRight w:val="0"/>
      <w:marTop w:val="0"/>
      <w:marBottom w:val="0"/>
      <w:divBdr>
        <w:top w:val="none" w:sz="0" w:space="0" w:color="auto"/>
        <w:left w:val="none" w:sz="0" w:space="0" w:color="auto"/>
        <w:bottom w:val="none" w:sz="0" w:space="0" w:color="auto"/>
        <w:right w:val="none" w:sz="0" w:space="0" w:color="auto"/>
      </w:divBdr>
      <w:divsChild>
        <w:div w:id="395275247">
          <w:marLeft w:val="0"/>
          <w:marRight w:val="0"/>
          <w:marTop w:val="0"/>
          <w:marBottom w:val="0"/>
          <w:divBdr>
            <w:top w:val="none" w:sz="0" w:space="0" w:color="auto"/>
            <w:left w:val="none" w:sz="0" w:space="0" w:color="auto"/>
            <w:bottom w:val="none" w:sz="0" w:space="0" w:color="auto"/>
            <w:right w:val="none" w:sz="0" w:space="0" w:color="auto"/>
          </w:divBdr>
        </w:div>
      </w:divsChild>
    </w:div>
    <w:div w:id="1640265757">
      <w:bodyDiv w:val="1"/>
      <w:marLeft w:val="0"/>
      <w:marRight w:val="0"/>
      <w:marTop w:val="0"/>
      <w:marBottom w:val="0"/>
      <w:divBdr>
        <w:top w:val="none" w:sz="0" w:space="0" w:color="auto"/>
        <w:left w:val="none" w:sz="0" w:space="0" w:color="auto"/>
        <w:bottom w:val="none" w:sz="0" w:space="0" w:color="auto"/>
        <w:right w:val="none" w:sz="0" w:space="0" w:color="auto"/>
      </w:divBdr>
      <w:divsChild>
        <w:div w:id="1417096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HP</cp:lastModifiedBy>
  <cp:revision>3</cp:revision>
  <dcterms:created xsi:type="dcterms:W3CDTF">2020-11-09T23:11:00Z</dcterms:created>
  <dcterms:modified xsi:type="dcterms:W3CDTF">2020-11-09T23:14:00Z</dcterms:modified>
</cp:coreProperties>
</file>